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63ABF" w14:textId="396AC838" w:rsidR="009E751D" w:rsidRDefault="0030560E">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pPr>
      <w:r>
        <w:rPr>
          <w:noProof/>
        </w:rPr>
        <w:pict w14:anchorId="35DA8C81">
          <v:shapetype id="_x0000_t202" coordsize="21600,21600" o:spt="202" path="m,l,21600r21600,l21600,xe">
            <v:stroke joinstyle="miter"/>
            <v:path gradientshapeok="t" o:connecttype="rect"/>
          </v:shapetype>
          <v:shape id="_x0000_s1029" type="#_x0000_t202" style="position:absolute;left:0;text-align:left;margin-left:252.9pt;margin-top:45.75pt;width:222pt;height:95.25pt;z-index:2;mso-position-vertical-relative:page" filled="f" stroked="f">
            <v:textbox>
              <w:txbxContent>
                <w:p w14:paraId="30F4CC78" w14:textId="77777777" w:rsidR="00FF728A" w:rsidRDefault="00FF728A" w:rsidP="00FF728A">
                  <w:pPr>
                    <w:pStyle w:val="DefaultText"/>
                    <w:jc w:val="center"/>
                    <w:rPr>
                      <w:rFonts w:ascii="Stone Sans" w:hAnsi="Stone Sans" w:cs="Stone Sans"/>
                    </w:rPr>
                  </w:pPr>
                  <w:r>
                    <w:rPr>
                      <w:rFonts w:ascii="Stone Sans" w:hAnsi="Stone Sans" w:cs="Stone Sans"/>
                      <w:sz w:val="40"/>
                      <w:szCs w:val="40"/>
                    </w:rPr>
                    <w:t>P</w:t>
                  </w:r>
                  <w:r>
                    <w:rPr>
                      <w:rFonts w:ascii="Stone Sans" w:hAnsi="Stone Sans" w:cs="Stone Sans"/>
                      <w:sz w:val="28"/>
                      <w:szCs w:val="28"/>
                    </w:rPr>
                    <w:t>OINT</w:t>
                  </w:r>
                  <w:r>
                    <w:rPr>
                      <w:rFonts w:ascii="Stone Sans" w:hAnsi="Stone Sans" w:cs="Stone Sans"/>
                      <w:sz w:val="32"/>
                      <w:szCs w:val="32"/>
                    </w:rPr>
                    <w:t xml:space="preserve"> </w:t>
                  </w:r>
                  <w:r>
                    <w:rPr>
                      <w:rFonts w:ascii="Stone Sans" w:hAnsi="Stone Sans" w:cs="Stone Sans"/>
                      <w:sz w:val="40"/>
                      <w:szCs w:val="40"/>
                    </w:rPr>
                    <w:t>W</w:t>
                  </w:r>
                  <w:r>
                    <w:rPr>
                      <w:rFonts w:ascii="Stone Sans" w:hAnsi="Stone Sans" w:cs="Stone Sans"/>
                      <w:sz w:val="28"/>
                      <w:szCs w:val="28"/>
                    </w:rPr>
                    <w:t>IND</w:t>
                  </w:r>
                  <w:r>
                    <w:rPr>
                      <w:rFonts w:ascii="Stone Sans" w:hAnsi="Stone Sans" w:cs="Stone Sans"/>
                      <w:sz w:val="32"/>
                      <w:szCs w:val="32"/>
                    </w:rPr>
                    <w:t xml:space="preserve"> </w:t>
                  </w:r>
                  <w:r>
                    <w:rPr>
                      <w:rFonts w:ascii="Stone Sans" w:hAnsi="Stone Sans" w:cs="Stone Sans"/>
                      <w:sz w:val="40"/>
                      <w:szCs w:val="40"/>
                    </w:rPr>
                    <w:t>C</w:t>
                  </w:r>
                  <w:r>
                    <w:rPr>
                      <w:rFonts w:ascii="Stone Sans" w:hAnsi="Stone Sans" w:cs="Stone Sans"/>
                      <w:sz w:val="28"/>
                      <w:szCs w:val="28"/>
                    </w:rPr>
                    <w:t>ONES</w:t>
                  </w:r>
                </w:p>
                <w:p w14:paraId="3A54D7CF" w14:textId="77777777" w:rsidR="00FF728A" w:rsidRDefault="00FF728A" w:rsidP="00FF728A">
                  <w:pPr>
                    <w:pStyle w:val="DefaultText"/>
                    <w:jc w:val="center"/>
                    <w:rPr>
                      <w:rFonts w:ascii="Stone Sans" w:hAnsi="Stone Sans" w:cs="Stone Sans"/>
                      <w:sz w:val="40"/>
                      <w:szCs w:val="40"/>
                    </w:rPr>
                  </w:pPr>
                  <w:r>
                    <w:rPr>
                      <w:rFonts w:ascii="Stone Sans" w:hAnsi="Stone Sans" w:cs="Stone Sans"/>
                      <w:sz w:val="40"/>
                      <w:szCs w:val="40"/>
                    </w:rPr>
                    <w:t>PWC</w:t>
                  </w:r>
                </w:p>
                <w:p w14:paraId="63E7ED39" w14:textId="7E109284" w:rsidR="00FF728A" w:rsidRDefault="00784767" w:rsidP="00FF728A">
                  <w:pPr>
                    <w:jc w:val="center"/>
                    <w:rPr>
                      <w:rFonts w:ascii="Stone Sans" w:hAnsi="Stone Sans" w:cs="Stone Sans"/>
                      <w:smallCaps/>
                      <w:sz w:val="28"/>
                      <w:szCs w:val="28"/>
                    </w:rPr>
                  </w:pPr>
                  <w:r>
                    <w:rPr>
                      <w:rFonts w:ascii="Stone Sans" w:hAnsi="Stone Sans" w:cs="Stone Sans"/>
                      <w:smallCaps/>
                      <w:sz w:val="28"/>
                      <w:szCs w:val="28"/>
                    </w:rPr>
                    <w:t>Type 807</w:t>
                  </w:r>
                  <w:r w:rsidR="00FF728A">
                    <w:rPr>
                      <w:rFonts w:ascii="Stone Sans" w:hAnsi="Stone Sans" w:cs="Stone Sans"/>
                      <w:smallCaps/>
                      <w:sz w:val="28"/>
                      <w:szCs w:val="28"/>
                    </w:rPr>
                    <w:t xml:space="preserve"> Externally Lighted</w:t>
                  </w:r>
                </w:p>
                <w:p w14:paraId="5CD1C484" w14:textId="339C5C59" w:rsidR="00304171" w:rsidRDefault="00304171" w:rsidP="00FF728A">
                  <w:pPr>
                    <w:jc w:val="center"/>
                  </w:pPr>
                  <w:r>
                    <w:rPr>
                      <w:rFonts w:ascii="Stone Sans" w:hAnsi="Stone Sans" w:cs="Stone Sans"/>
                      <w:smallCaps/>
                      <w:sz w:val="28"/>
                      <w:szCs w:val="28"/>
                    </w:rPr>
                    <w:t>Aluminum Rigid Pole</w:t>
                  </w:r>
                </w:p>
              </w:txbxContent>
            </v:textbox>
            <w10:wrap anchory="page"/>
          </v:shape>
        </w:pict>
      </w:r>
    </w:p>
    <w:p w14:paraId="15887114" w14:textId="4726DFF6" w:rsidR="009E751D" w:rsidRDefault="009E751D">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8"/>
        </w:rPr>
      </w:pPr>
    </w:p>
    <w:p w14:paraId="4222AAEB" w14:textId="77777777" w:rsidR="00304171" w:rsidRDefault="009E751D" w:rsidP="00FF728A">
      <w:pPr>
        <w:pStyle w:val="DefaultText"/>
        <w:ind w:left="432"/>
      </w:pPr>
      <w:r>
        <w:tab/>
      </w:r>
    </w:p>
    <w:p w14:paraId="2E66CEE1" w14:textId="1CD4DB85" w:rsidR="00FF728A" w:rsidRDefault="009E751D" w:rsidP="00FF728A">
      <w:pPr>
        <w:pStyle w:val="DefaultText"/>
        <w:ind w:left="432"/>
        <w:rPr>
          <w:rFonts w:ascii="Stone Sans" w:hAnsi="Stone Sans" w:cs="Stone Sans"/>
        </w:rPr>
      </w:pPr>
      <w:r>
        <w:tab/>
      </w:r>
      <w:r w:rsidR="00FF728A">
        <w:tab/>
      </w:r>
      <w:r w:rsidR="00304171">
        <w:tab/>
      </w:r>
      <w:r w:rsidR="00FF728A">
        <w:rPr>
          <w:rFonts w:ascii="Stone Sans" w:hAnsi="Stone Sans" w:cs="Stone Sans"/>
          <w:sz w:val="32"/>
          <w:szCs w:val="32"/>
        </w:rPr>
        <w:t>PWC W</w:t>
      </w:r>
      <w:r w:rsidR="00FF728A">
        <w:rPr>
          <w:rFonts w:ascii="Stone Sans" w:hAnsi="Stone Sans" w:cs="Stone Sans"/>
          <w:sz w:val="24"/>
          <w:szCs w:val="24"/>
        </w:rPr>
        <w:t xml:space="preserve">IND </w:t>
      </w:r>
      <w:r w:rsidR="00FF728A">
        <w:rPr>
          <w:rFonts w:ascii="Stone Sans" w:hAnsi="Stone Sans" w:cs="Stone Sans"/>
          <w:sz w:val="32"/>
          <w:szCs w:val="32"/>
        </w:rPr>
        <w:t>C</w:t>
      </w:r>
      <w:r w:rsidR="00FF728A">
        <w:rPr>
          <w:rFonts w:ascii="Stone Sans" w:hAnsi="Stone Sans" w:cs="Stone Sans"/>
          <w:sz w:val="24"/>
          <w:szCs w:val="24"/>
        </w:rPr>
        <w:t>ONE</w:t>
      </w:r>
    </w:p>
    <w:p w14:paraId="391B5F13" w14:textId="77777777" w:rsidR="00FF728A" w:rsidRDefault="00FF728A" w:rsidP="00FF728A">
      <w:pPr>
        <w:pStyle w:val="DefaultText"/>
        <w:ind w:left="432"/>
        <w:rPr>
          <w:rFonts w:ascii="Stone Sans" w:hAnsi="Stone Sans" w:cs="Stone Sans"/>
          <w:sz w:val="22"/>
          <w:szCs w:val="22"/>
        </w:rPr>
      </w:pPr>
      <w:r>
        <w:rPr>
          <w:rFonts w:ascii="Stone Sans" w:hAnsi="Stone Sans" w:cs="Stone Sans"/>
          <w:sz w:val="32"/>
          <w:szCs w:val="32"/>
        </w:rPr>
        <w:tab/>
      </w:r>
      <w:r>
        <w:rPr>
          <w:rFonts w:ascii="Stone Sans" w:hAnsi="Stone Sans" w:cs="Stone Sans"/>
          <w:sz w:val="32"/>
          <w:szCs w:val="32"/>
        </w:rPr>
        <w:tab/>
      </w:r>
      <w:r>
        <w:rPr>
          <w:rFonts w:ascii="Stone Sans" w:hAnsi="Stone Sans" w:cs="Stone Sans"/>
          <w:sz w:val="32"/>
          <w:szCs w:val="32"/>
        </w:rPr>
        <w:tab/>
        <w:t xml:space="preserve">   S</w:t>
      </w:r>
      <w:r>
        <w:rPr>
          <w:rFonts w:ascii="Stone Sans" w:hAnsi="Stone Sans" w:cs="Stone Sans"/>
          <w:sz w:val="24"/>
          <w:szCs w:val="24"/>
        </w:rPr>
        <w:t>PECIFICATION</w:t>
      </w:r>
    </w:p>
    <w:p w14:paraId="6A1B291D" w14:textId="389F1AE8" w:rsidR="009E751D" w:rsidRDefault="00FF728A" w:rsidP="00FF728A">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pPr>
      <w:r>
        <w:rPr>
          <w:rFonts w:ascii="Stone Sans" w:hAnsi="Stone Sans" w:cs="Stone Sans"/>
          <w:sz w:val="22"/>
          <w:szCs w:val="22"/>
        </w:rPr>
        <w:tab/>
      </w:r>
      <w:r>
        <w:rPr>
          <w:rFonts w:ascii="Stone Sans" w:hAnsi="Stone Sans" w:cs="Stone Sans"/>
          <w:sz w:val="22"/>
          <w:szCs w:val="22"/>
        </w:rPr>
        <w:tab/>
      </w:r>
      <w:r>
        <w:rPr>
          <w:rFonts w:ascii="Stone Sans" w:hAnsi="Stone Sans" w:cs="Stone Sans"/>
          <w:sz w:val="22"/>
          <w:szCs w:val="22"/>
        </w:rPr>
        <w:tab/>
        <w:t xml:space="preserve">          </w:t>
      </w:r>
      <w:r>
        <w:rPr>
          <w:rFonts w:ascii="Stone Sans" w:hAnsi="Stone Sans" w:cs="Stone Sans"/>
          <w:sz w:val="28"/>
          <w:szCs w:val="28"/>
        </w:rPr>
        <w:t xml:space="preserve"> </w:t>
      </w:r>
      <w:r>
        <w:rPr>
          <w:rFonts w:ascii="Stone Sans" w:hAnsi="Stone Sans" w:cs="Stone Sans"/>
          <w:sz w:val="32"/>
          <w:szCs w:val="32"/>
        </w:rPr>
        <w:t>G</w:t>
      </w:r>
      <w:r>
        <w:rPr>
          <w:rFonts w:ascii="Stone Sans" w:hAnsi="Stone Sans" w:cs="Stone Sans"/>
          <w:sz w:val="24"/>
          <w:szCs w:val="24"/>
        </w:rPr>
        <w:t>UIDE</w:t>
      </w:r>
    </w:p>
    <w:p w14:paraId="2F053187" w14:textId="696F1498" w:rsidR="009E751D" w:rsidRDefault="0030560E">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pPr>
      <w:r>
        <w:rPr>
          <w:noProof/>
        </w:rPr>
        <w:pict w14:anchorId="1C4D1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3pt;margin-top:125.45pt;width:486pt;height:36.85pt;z-index:1;mso-wrap-distance-left:0;mso-wrap-distance-right:0;mso-position-horizontal-relative:page;mso-position-vertical-relative:page">
            <v:imagedata r:id="rId6" o:title="" croptop="-30102f" cropbottom="-60203f" cropleft="-893f" cropright="2589f"/>
            <w10:wrap anchorx="page" anchory="page"/>
          </v:shape>
        </w:pict>
      </w:r>
    </w:p>
    <w:p w14:paraId="7549C269" w14:textId="09E320D4" w:rsidR="00FF728A" w:rsidRDefault="00FF728A">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pPr>
    </w:p>
    <w:p w14:paraId="29B42318" w14:textId="77777777" w:rsidR="00FF728A" w:rsidRDefault="00FF728A">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pPr>
    </w:p>
    <w:p w14:paraId="7A2CEE32" w14:textId="6575F22B" w:rsidR="00813488" w:rsidRDefault="00813488" w:rsidP="00FF728A">
      <w:pPr>
        <w:pStyle w:val="DefaultText1"/>
        <w:spacing w:after="90"/>
        <w:ind w:left="720"/>
        <w:jc w:val="both"/>
        <w:rPr>
          <w:rFonts w:ascii="Stone Sans" w:hAnsi="Stone Sans" w:cs="Stone Sans"/>
          <w:smallCaps/>
          <w:sz w:val="20"/>
          <w:szCs w:val="20"/>
        </w:rPr>
      </w:pPr>
    </w:p>
    <w:p w14:paraId="352F5F98" w14:textId="2557DEB5" w:rsidR="00FF728A" w:rsidRDefault="00D355E0" w:rsidP="002438EA">
      <w:pPr>
        <w:pStyle w:val="DefaultText1"/>
        <w:ind w:left="720"/>
        <w:jc w:val="both"/>
        <w:rPr>
          <w:rFonts w:ascii="Stone Sans" w:hAnsi="Stone Sans" w:cs="Stone Sans"/>
          <w:sz w:val="16"/>
          <w:szCs w:val="16"/>
        </w:rPr>
      </w:pPr>
      <w:bookmarkStart w:id="0" w:name="_Hlk69842544"/>
      <w:r>
        <w:rPr>
          <w:rFonts w:ascii="Stone Sans" w:hAnsi="Stone Sans" w:cs="Stone Sans"/>
          <w:smallCaps/>
          <w:sz w:val="20"/>
          <w:szCs w:val="20"/>
        </w:rPr>
        <w:t>PWC-8071L-</w:t>
      </w:r>
      <w:r w:rsidR="00AA148A">
        <w:rPr>
          <w:rFonts w:ascii="Stone Sans" w:hAnsi="Stone Sans" w:cs="Stone Sans"/>
          <w:smallCaps/>
          <w:sz w:val="20"/>
          <w:szCs w:val="20"/>
        </w:rPr>
        <w:t>AC</w:t>
      </w:r>
      <w:r>
        <w:rPr>
          <w:rFonts w:ascii="Stone Sans" w:hAnsi="Stone Sans" w:cs="Stone Sans"/>
          <w:smallCaps/>
          <w:sz w:val="20"/>
          <w:szCs w:val="20"/>
        </w:rPr>
        <w:t xml:space="preserve">-ON-HBA </w:t>
      </w:r>
      <w:bookmarkEnd w:id="0"/>
      <w:r>
        <w:rPr>
          <w:rFonts w:ascii="Stone Sans" w:hAnsi="Stone Sans" w:cs="Stone Sans"/>
          <w:smallCaps/>
          <w:sz w:val="20"/>
          <w:szCs w:val="20"/>
        </w:rPr>
        <w:tab/>
        <w:t>LED</w:t>
      </w:r>
      <w:r w:rsidR="00FF728A">
        <w:rPr>
          <w:rFonts w:ascii="Stone Sans" w:hAnsi="Stone Sans" w:cs="Stone Sans"/>
          <w:smallCaps/>
          <w:sz w:val="20"/>
          <w:szCs w:val="20"/>
        </w:rPr>
        <w:tab/>
      </w:r>
      <w:r>
        <w:rPr>
          <w:rFonts w:ascii="Stone Sans" w:hAnsi="Stone Sans" w:cs="Stone Sans"/>
          <w:smallCaps/>
          <w:sz w:val="20"/>
          <w:szCs w:val="20"/>
        </w:rPr>
        <w:t xml:space="preserve">  </w:t>
      </w:r>
      <w:r w:rsidR="00FF728A">
        <w:rPr>
          <w:rFonts w:ascii="Stone Sans" w:hAnsi="Stone Sans" w:cs="Stone Sans"/>
          <w:smallCaps/>
          <w:sz w:val="20"/>
          <w:szCs w:val="20"/>
        </w:rPr>
        <w:t>Specification</w:t>
      </w:r>
      <w:r w:rsidR="00FF728A">
        <w:rPr>
          <w:rFonts w:ascii="Stone Sans" w:hAnsi="Stone Sans" w:cs="Stone Sans"/>
          <w:sz w:val="16"/>
          <w:szCs w:val="16"/>
        </w:rPr>
        <w:t xml:space="preserve"> </w:t>
      </w:r>
    </w:p>
    <w:p w14:paraId="5548C142" w14:textId="06F15468" w:rsidR="002438EA" w:rsidRDefault="00AA148A" w:rsidP="00FF728A">
      <w:pPr>
        <w:pStyle w:val="DefaultText1"/>
        <w:spacing w:after="90"/>
        <w:ind w:left="720"/>
        <w:jc w:val="both"/>
        <w:rPr>
          <w:rFonts w:ascii="Stone Sans" w:hAnsi="Stone Sans" w:cs="Stone Sans"/>
          <w:sz w:val="16"/>
          <w:szCs w:val="16"/>
        </w:rPr>
      </w:pPr>
      <w:r>
        <w:rPr>
          <w:rFonts w:ascii="Stone Sans" w:hAnsi="Stone Sans" w:cs="Stone Sans"/>
          <w:smallCaps/>
          <w:sz w:val="20"/>
          <w:szCs w:val="20"/>
        </w:rPr>
        <w:t>PWC-807</w:t>
      </w:r>
      <w:r>
        <w:rPr>
          <w:rFonts w:ascii="Stone Sans" w:hAnsi="Stone Sans" w:cs="Stone Sans"/>
          <w:smallCaps/>
          <w:sz w:val="20"/>
          <w:szCs w:val="20"/>
        </w:rPr>
        <w:t>2</w:t>
      </w:r>
      <w:r>
        <w:rPr>
          <w:rFonts w:ascii="Stone Sans" w:hAnsi="Stone Sans" w:cs="Stone Sans"/>
          <w:smallCaps/>
          <w:sz w:val="20"/>
          <w:szCs w:val="20"/>
        </w:rPr>
        <w:t>L-</w:t>
      </w:r>
      <w:r>
        <w:rPr>
          <w:rFonts w:ascii="Stone Sans" w:hAnsi="Stone Sans" w:cs="Stone Sans"/>
          <w:smallCaps/>
          <w:sz w:val="20"/>
          <w:szCs w:val="20"/>
        </w:rPr>
        <w:t>AC</w:t>
      </w:r>
      <w:r>
        <w:rPr>
          <w:rFonts w:ascii="Stone Sans" w:hAnsi="Stone Sans" w:cs="Stone Sans"/>
          <w:smallCaps/>
          <w:sz w:val="20"/>
          <w:szCs w:val="20"/>
        </w:rPr>
        <w:t>-ON-HBA</w:t>
      </w:r>
    </w:p>
    <w:p w14:paraId="1C075AF1" w14:textId="1B71EB66" w:rsidR="00D355E0" w:rsidRDefault="00D355E0" w:rsidP="002438EA">
      <w:pPr>
        <w:pStyle w:val="DefaultText1"/>
        <w:ind w:left="720"/>
        <w:jc w:val="both"/>
        <w:rPr>
          <w:rFonts w:ascii="Stone Sans" w:hAnsi="Stone Sans" w:cs="Stone Sans"/>
        </w:rPr>
      </w:pPr>
      <w:r>
        <w:rPr>
          <w:rFonts w:ascii="Stone Sans" w:hAnsi="Stone Sans" w:cs="Stone Sans"/>
        </w:rPr>
        <w:t xml:space="preserve">Type 807, Size 1: </w:t>
      </w:r>
      <w:r w:rsidR="007C5BD9">
        <w:rPr>
          <w:rFonts w:ascii="Stone Sans" w:hAnsi="Stone Sans" w:cs="Stone Sans"/>
        </w:rPr>
        <w:t>Rigid Hinged Base</w:t>
      </w:r>
      <w:r w:rsidR="007C5BD9" w:rsidRPr="006E2456">
        <w:rPr>
          <w:rFonts w:ascii="Stone Sans" w:hAnsi="Stone Sans" w:cs="Stone Sans"/>
        </w:rPr>
        <w:t xml:space="preserve"> Pole</w:t>
      </w:r>
      <w:r>
        <w:rPr>
          <w:rFonts w:ascii="Stone Sans" w:hAnsi="Stone Sans" w:cs="Stone Sans"/>
        </w:rPr>
        <w:t>, 8-ft (2.5m) by 18-in Windsock, Externally Lighted</w:t>
      </w:r>
    </w:p>
    <w:p w14:paraId="2D9AEF89" w14:textId="7512B6EB" w:rsidR="00D355E0" w:rsidRDefault="00D355E0" w:rsidP="00D355E0">
      <w:pPr>
        <w:spacing w:after="100"/>
        <w:ind w:left="720" w:firstLine="720"/>
        <w:jc w:val="both"/>
        <w:rPr>
          <w:rFonts w:ascii="Stone Sans" w:hAnsi="Stone Sans" w:cs="Stone Sans"/>
          <w:sz w:val="16"/>
          <w:szCs w:val="16"/>
        </w:rPr>
      </w:pPr>
      <w:r w:rsidRPr="000D37E6">
        <w:rPr>
          <w:rFonts w:ascii="Stone Sans" w:hAnsi="Stone Sans" w:cs="Stone Sans"/>
          <w:sz w:val="16"/>
          <w:szCs w:val="16"/>
        </w:rPr>
        <w:t xml:space="preserve">Note: Optional as Size 5. See the catalog file.  </w:t>
      </w:r>
    </w:p>
    <w:p w14:paraId="67CA66BC" w14:textId="4F4CCBC8" w:rsidR="002438EA" w:rsidRPr="002438EA" w:rsidRDefault="002438EA" w:rsidP="002438EA">
      <w:pPr>
        <w:spacing w:after="100"/>
        <w:jc w:val="both"/>
        <w:rPr>
          <w:rFonts w:ascii="Stone Sans" w:hAnsi="Stone Sans" w:cs="Stone Sans"/>
          <w:sz w:val="18"/>
          <w:szCs w:val="18"/>
        </w:rPr>
      </w:pPr>
      <w:r>
        <w:rPr>
          <w:rFonts w:ascii="Stone Sans" w:hAnsi="Stone Sans" w:cs="Stone Sans"/>
          <w:sz w:val="16"/>
          <w:szCs w:val="16"/>
        </w:rPr>
        <w:tab/>
      </w:r>
      <w:r w:rsidRPr="002438EA">
        <w:rPr>
          <w:rFonts w:ascii="Stone Sans" w:hAnsi="Stone Sans" w:cs="Stone Sans"/>
          <w:sz w:val="18"/>
          <w:szCs w:val="18"/>
        </w:rPr>
        <w:t xml:space="preserve">Type 807, Size 2: </w:t>
      </w:r>
      <w:r w:rsidR="007C5BD9">
        <w:rPr>
          <w:rFonts w:ascii="Stone Sans" w:hAnsi="Stone Sans" w:cs="Stone Sans"/>
          <w:sz w:val="18"/>
          <w:szCs w:val="18"/>
        </w:rPr>
        <w:t>Rigid Hinged Base</w:t>
      </w:r>
      <w:r w:rsidR="007C5BD9" w:rsidRPr="006E2456">
        <w:rPr>
          <w:rFonts w:ascii="Stone Sans" w:hAnsi="Stone Sans" w:cs="Stone Sans"/>
          <w:sz w:val="18"/>
          <w:szCs w:val="18"/>
        </w:rPr>
        <w:t xml:space="preserve"> Pole</w:t>
      </w:r>
      <w:r w:rsidRPr="002438EA">
        <w:rPr>
          <w:rFonts w:ascii="Stone Sans" w:hAnsi="Stone Sans" w:cs="Stone Sans"/>
          <w:sz w:val="18"/>
          <w:szCs w:val="18"/>
        </w:rPr>
        <w:t>, 12-ft (3.65m) by 36-in Windsock, Externally Lighted</w:t>
      </w:r>
    </w:p>
    <w:p w14:paraId="6C69FA5A" w14:textId="258C1392" w:rsidR="00D355E0" w:rsidRDefault="00D355E0" w:rsidP="00D355E0">
      <w:pPr>
        <w:spacing w:after="100"/>
        <w:ind w:left="720"/>
        <w:jc w:val="both"/>
        <w:rPr>
          <w:rFonts w:ascii="Stone Sans" w:hAnsi="Stone Sans" w:cs="Stone Sans"/>
          <w:sz w:val="16"/>
          <w:szCs w:val="16"/>
        </w:rPr>
      </w:pPr>
    </w:p>
    <w:p w14:paraId="09D7A10F" w14:textId="76B1D97E" w:rsidR="00813488" w:rsidRDefault="00813488" w:rsidP="006174C6">
      <w:pPr>
        <w:spacing w:after="100" w:line="254" w:lineRule="auto"/>
        <w:ind w:left="720"/>
        <w:jc w:val="both"/>
        <w:rPr>
          <w:rFonts w:ascii="Stone Sans" w:hAnsi="Stone Sans" w:cs="Stone Sans"/>
          <w:sz w:val="16"/>
          <w:szCs w:val="16"/>
        </w:rPr>
      </w:pPr>
      <w:bookmarkStart w:id="1" w:name="_Hlk17549793"/>
      <w:r>
        <w:rPr>
          <w:rFonts w:ascii="Stone Sans" w:hAnsi="Stone Sans" w:cs="Stone Sans"/>
          <w:sz w:val="16"/>
          <w:szCs w:val="16"/>
        </w:rPr>
        <w:t xml:space="preserve">The </w:t>
      </w:r>
      <w:r w:rsidR="002B2AED">
        <w:rPr>
          <w:rFonts w:ascii="Stone Sans" w:hAnsi="Stone Sans" w:cs="Stone Sans"/>
          <w:sz w:val="16"/>
          <w:szCs w:val="16"/>
        </w:rPr>
        <w:t>universal AC powered</w:t>
      </w:r>
      <w:r w:rsidR="002B2AED">
        <w:rPr>
          <w:rFonts w:ascii="Stone Sans" w:hAnsi="Stone Sans" w:cs="Stone Sans"/>
          <w:sz w:val="16"/>
          <w:szCs w:val="16"/>
        </w:rPr>
        <w:t xml:space="preserve"> </w:t>
      </w:r>
      <w:r w:rsidR="00993689">
        <w:rPr>
          <w:rFonts w:ascii="Stone Sans" w:hAnsi="Stone Sans" w:cs="Stone Sans"/>
          <w:sz w:val="16"/>
          <w:szCs w:val="16"/>
        </w:rPr>
        <w:t>ex</w:t>
      </w:r>
      <w:r w:rsidR="00993689">
        <w:rPr>
          <w:rFonts w:ascii="Stone Sans" w:hAnsi="Stone Sans" w:cs="Stone Sans"/>
          <w:sz w:val="16"/>
          <w:szCs w:val="16"/>
        </w:rPr>
        <w:t xml:space="preserve">ternally LED illuminated </w:t>
      </w:r>
      <w:r>
        <w:rPr>
          <w:rFonts w:ascii="Stone Sans" w:hAnsi="Stone Sans" w:cs="Stone Sans"/>
          <w:sz w:val="16"/>
          <w:szCs w:val="16"/>
        </w:rPr>
        <w:t>wind cone shall be Made in USA</w:t>
      </w:r>
      <w:r w:rsidR="006174C6">
        <w:rPr>
          <w:rFonts w:ascii="Stone Sans" w:hAnsi="Stone Sans" w:cs="Stone Sans"/>
          <w:sz w:val="16"/>
          <w:szCs w:val="16"/>
        </w:rPr>
        <w:t xml:space="preserve"> by a manufacturer with at least ten (10) years of experience in the production of aviation wind cones. The manufacturer shall appear in the current list of “</w:t>
      </w:r>
      <w:r w:rsidR="006174C6" w:rsidRPr="006174C6">
        <w:rPr>
          <w:rFonts w:ascii="Stone Sans" w:hAnsi="Stone Sans" w:cs="Stone Sans"/>
          <w:sz w:val="16"/>
          <w:szCs w:val="16"/>
        </w:rPr>
        <w:t>Certified Airport Lighting Equipment Manufacturers</w:t>
      </w:r>
      <w:r w:rsidR="006174C6">
        <w:rPr>
          <w:rFonts w:ascii="Stone Sans" w:hAnsi="Stone Sans" w:cs="Stone Sans"/>
          <w:sz w:val="16"/>
          <w:szCs w:val="16"/>
        </w:rPr>
        <w:t>” in FAA Advisory Circular 150/5345-53D, Addendum</w:t>
      </w:r>
      <w:r>
        <w:rPr>
          <w:rFonts w:ascii="Stone Sans" w:hAnsi="Stone Sans" w:cs="Stone Sans"/>
          <w:sz w:val="16"/>
          <w:szCs w:val="16"/>
        </w:rPr>
        <w:t>.</w:t>
      </w:r>
      <w:r w:rsidR="006174C6">
        <w:rPr>
          <w:rFonts w:ascii="Stone Sans" w:hAnsi="Stone Sans" w:cs="Stone Sans"/>
          <w:sz w:val="16"/>
          <w:szCs w:val="16"/>
        </w:rPr>
        <w:t xml:space="preserve"> This certifies that the manufacturer is subject to scheduled inspections by Intertek Testing Services.</w:t>
      </w:r>
    </w:p>
    <w:bookmarkEnd w:id="1"/>
    <w:p w14:paraId="15BEF91E" w14:textId="38B634C0" w:rsidR="00FF728A" w:rsidRDefault="00FF728A" w:rsidP="006174C6">
      <w:pPr>
        <w:spacing w:after="100" w:line="254" w:lineRule="auto"/>
        <w:ind w:left="720"/>
        <w:jc w:val="both"/>
        <w:rPr>
          <w:rFonts w:ascii="Stone Sans" w:hAnsi="Stone Sans" w:cs="Stone Sans"/>
          <w:sz w:val="16"/>
          <w:szCs w:val="16"/>
        </w:rPr>
      </w:pPr>
      <w:r>
        <w:rPr>
          <w:rFonts w:ascii="Stone Sans" w:hAnsi="Stone Sans" w:cs="Stone Sans"/>
          <w:sz w:val="16"/>
          <w:szCs w:val="16"/>
        </w:rPr>
        <w:t xml:space="preserve">The </w:t>
      </w:r>
      <w:r w:rsidR="00D355E0">
        <w:rPr>
          <w:rFonts w:ascii="Stone Sans" w:hAnsi="Stone Sans" w:cs="Stone Sans"/>
          <w:sz w:val="16"/>
          <w:szCs w:val="16"/>
        </w:rPr>
        <w:t xml:space="preserve">Type </w:t>
      </w:r>
      <w:r>
        <w:rPr>
          <w:rFonts w:ascii="Stone Sans" w:hAnsi="Stone Sans" w:cs="Stone Sans"/>
          <w:sz w:val="16"/>
          <w:szCs w:val="16"/>
        </w:rPr>
        <w:t xml:space="preserve">807 wind cone shall include a round, tapered, aluminum pole hinged at the base and fitted with an eyebolt for attachment of a rope or chain to assist lowering. Anchor bolts shall be included. There shall be a vibration damper installed internal to the pole to prevent failure from harmonic resonance. The pole shall include a Point Lighting design slipfitter sleeve to accept the upper bearing assembly to prevent moment stress and possible failure of the 1-inch threaded interface. To prevent any eventual tilting of the upper assembly due to wear, there shall be a machined stainless steel collar installed at the top of the hinged base pole. </w:t>
      </w:r>
    </w:p>
    <w:p w14:paraId="5A67A533" w14:textId="65EF0FBA" w:rsidR="00FF728A" w:rsidRDefault="00FF728A" w:rsidP="006174C6">
      <w:pPr>
        <w:pStyle w:val="DefaultText1"/>
        <w:spacing w:after="90" w:line="254" w:lineRule="auto"/>
        <w:ind w:left="720"/>
        <w:jc w:val="both"/>
        <w:rPr>
          <w:rFonts w:ascii="Stone Sans" w:hAnsi="Stone Sans" w:cs="Stone Sans"/>
          <w:sz w:val="16"/>
          <w:szCs w:val="16"/>
        </w:rPr>
      </w:pPr>
      <w:r>
        <w:rPr>
          <w:rFonts w:ascii="Stone Sans" w:hAnsi="Stone Sans" w:cs="Stone Sans"/>
          <w:sz w:val="16"/>
          <w:szCs w:val="16"/>
        </w:rPr>
        <w:t xml:space="preserve">The upper assembly shall use two high quality nylon coated corrosion resistant sealed ball bearings with grease fittings. All hardware shall be stainless steel. The windsock shall mount on a rigid lightweight aluminum frame basket to enhance visibility. The international aviation orange nylon windsock shall be reinforced at key points including the end of the basket to resist wear from abrasion and it shall be fitted with two or more brass grommets to prevent water accumulation in the sock. The sock shall attach to the basket simply and securely by means of stainless steel twist-lock marine grade hardware. </w:t>
      </w:r>
    </w:p>
    <w:p w14:paraId="1D202BDC" w14:textId="77777777" w:rsidR="00546ADF" w:rsidRDefault="00546ADF" w:rsidP="006174C6">
      <w:pPr>
        <w:pStyle w:val="DefaultText1"/>
        <w:spacing w:after="90" w:line="254" w:lineRule="auto"/>
        <w:ind w:left="720"/>
        <w:jc w:val="both"/>
        <w:rPr>
          <w:rFonts w:ascii="Stone Sans" w:hAnsi="Stone Sans" w:cs="Stone Sans"/>
          <w:sz w:val="16"/>
          <w:szCs w:val="16"/>
        </w:rPr>
      </w:pPr>
      <w:r>
        <w:rPr>
          <w:rFonts w:ascii="Stone Sans" w:hAnsi="Stone Sans" w:cs="Stone Sans"/>
          <w:sz w:val="16"/>
          <w:szCs w:val="16"/>
        </w:rPr>
        <w:t>The lighting assembly shall include four (4) external LED floodlamps and one top mounted FAA L-810 red LED obstruction light.</w:t>
      </w:r>
    </w:p>
    <w:p w14:paraId="1A6ED86C" w14:textId="77777777" w:rsidR="00FF728A" w:rsidRDefault="00FF728A" w:rsidP="006174C6">
      <w:pPr>
        <w:pStyle w:val="DefaultText1"/>
        <w:spacing w:after="90" w:line="254" w:lineRule="auto"/>
        <w:ind w:left="720"/>
        <w:jc w:val="both"/>
        <w:rPr>
          <w:rFonts w:ascii="Stone Sans" w:hAnsi="Stone Sans" w:cs="Stone Sans"/>
          <w:sz w:val="16"/>
          <w:szCs w:val="16"/>
        </w:rPr>
      </w:pPr>
      <w:r>
        <w:rPr>
          <w:rFonts w:ascii="Stone Sans" w:hAnsi="Stone Sans" w:cs="Stone Sans"/>
          <w:sz w:val="16"/>
          <w:szCs w:val="16"/>
        </w:rPr>
        <w:t>The manufacturer shall include enough 3-wire SO cable with strain relief to extend from the lighting to the base of the pole and connectors as required for field connection of the lights to the cable.</w:t>
      </w:r>
    </w:p>
    <w:p w14:paraId="29716A99" w14:textId="51F6E5FC" w:rsidR="00FF728A" w:rsidRDefault="00FF728A" w:rsidP="006174C6">
      <w:pPr>
        <w:pStyle w:val="DefaultText1"/>
        <w:spacing w:after="90" w:line="254" w:lineRule="auto"/>
        <w:ind w:left="720"/>
        <w:jc w:val="both"/>
        <w:rPr>
          <w:rFonts w:ascii="Stone Sans" w:hAnsi="Stone Sans" w:cs="Stone Sans"/>
          <w:sz w:val="16"/>
          <w:szCs w:val="16"/>
        </w:rPr>
      </w:pPr>
      <w:r>
        <w:rPr>
          <w:rFonts w:ascii="Stone Sans" w:hAnsi="Stone Sans" w:cs="Stone Sans"/>
          <w:sz w:val="16"/>
          <w:szCs w:val="16"/>
        </w:rPr>
        <w:t xml:space="preserve">The pole assembly shall be prime painted with a water based stainless steel pigmented paint rated for 30 years life in corrosive atmospheres. The finish coat shall be a water based high gloss acrylic paint in aviation orange color according to Federal Standard 595 color #12197. The manufacturer shall submit technical data on the paints to be used in support of the anti-corrosion specifications. The manufacturer shall furnish one can of the orange paint to be used for touch-up after installation with the remainder turned over to the owner. </w:t>
      </w:r>
      <w:r w:rsidR="00546ADF">
        <w:rPr>
          <w:rFonts w:ascii="Stone Sans" w:hAnsi="Stone Sans" w:cs="Stone Sans"/>
          <w:sz w:val="16"/>
          <w:szCs w:val="16"/>
        </w:rPr>
        <w:t>A</w:t>
      </w:r>
      <w:r>
        <w:rPr>
          <w:rFonts w:ascii="Stone Sans" w:hAnsi="Stone Sans" w:cs="Stone Sans"/>
          <w:sz w:val="16"/>
          <w:szCs w:val="16"/>
        </w:rPr>
        <w:t xml:space="preserve"> red-white windsock and</w:t>
      </w:r>
      <w:r w:rsidR="00546ADF">
        <w:rPr>
          <w:rFonts w:ascii="Stone Sans" w:hAnsi="Stone Sans" w:cs="Stone Sans"/>
          <w:sz w:val="16"/>
          <w:szCs w:val="16"/>
        </w:rPr>
        <w:t>/or</w:t>
      </w:r>
      <w:r>
        <w:rPr>
          <w:rFonts w:ascii="Stone Sans" w:hAnsi="Stone Sans" w:cs="Stone Sans"/>
          <w:sz w:val="16"/>
          <w:szCs w:val="16"/>
        </w:rPr>
        <w:t xml:space="preserve"> red-white painting are available</w:t>
      </w:r>
      <w:r w:rsidR="00546ADF">
        <w:rPr>
          <w:rFonts w:ascii="Stone Sans" w:hAnsi="Stone Sans" w:cs="Stone Sans"/>
          <w:sz w:val="16"/>
          <w:szCs w:val="16"/>
        </w:rPr>
        <w:t xml:space="preserve"> options</w:t>
      </w:r>
      <w:r>
        <w:rPr>
          <w:rFonts w:ascii="Stone Sans" w:hAnsi="Stone Sans" w:cs="Stone Sans"/>
          <w:sz w:val="16"/>
          <w:szCs w:val="16"/>
        </w:rPr>
        <w:t xml:space="preserve">. </w:t>
      </w:r>
    </w:p>
    <w:p w14:paraId="07E1CC37" w14:textId="77777777" w:rsidR="00546ADF" w:rsidRDefault="00546ADF" w:rsidP="00FF728A">
      <w:pPr>
        <w:pStyle w:val="DefaultText1"/>
        <w:spacing w:after="90"/>
        <w:ind w:left="720"/>
        <w:jc w:val="both"/>
        <w:rPr>
          <w:rFonts w:ascii="Stone Sans" w:hAnsi="Stone Sans" w:cs="Stone Sans"/>
          <w:sz w:val="16"/>
          <w:szCs w:val="16"/>
        </w:rPr>
      </w:pPr>
    </w:p>
    <w:p w14:paraId="1D442148" w14:textId="5B3785D6" w:rsidR="00813488" w:rsidRDefault="00813488" w:rsidP="00813488">
      <w:pPr>
        <w:pStyle w:val="DefaultText11"/>
        <w:spacing w:after="240"/>
        <w:ind w:left="720"/>
        <w:jc w:val="both"/>
        <w:rPr>
          <w:rFonts w:ascii="Stone Sans" w:hAnsi="Stone Sans" w:cs="Stone Sans"/>
          <w:b/>
          <w:bCs/>
          <w:sz w:val="16"/>
          <w:szCs w:val="16"/>
          <w:u w:val="single"/>
        </w:rPr>
      </w:pPr>
      <w:r>
        <w:rPr>
          <w:rFonts w:ascii="Stone Sans" w:hAnsi="Stone Sans" w:cs="Stone Sans"/>
          <w:smallCaps/>
        </w:rPr>
        <w:t>option:</w:t>
      </w:r>
      <w:r>
        <w:rPr>
          <w:rFonts w:ascii="Stone Sans" w:hAnsi="Stone Sans" w:cs="Stone Sans"/>
          <w:smallCaps/>
        </w:rPr>
        <w:tab/>
        <w:t>-HBA</w:t>
      </w:r>
      <w:r>
        <w:rPr>
          <w:rFonts w:ascii="Stone Sans" w:hAnsi="Stone Sans" w:cs="Stone Sans"/>
          <w:smallCaps/>
        </w:rPr>
        <w:tab/>
        <w:t>Hinged Base Aluminum Pole</w:t>
      </w:r>
    </w:p>
    <w:p w14:paraId="7F132E5E" w14:textId="0193DF1A" w:rsidR="00FF728A" w:rsidRDefault="00FF728A" w:rsidP="00FF728A">
      <w:pPr>
        <w:pStyle w:val="DefaultText11"/>
        <w:spacing w:after="90"/>
        <w:ind w:left="720"/>
        <w:jc w:val="both"/>
        <w:rPr>
          <w:rFonts w:ascii="Stone Sans" w:hAnsi="Stone Sans" w:cs="Stone Sans"/>
          <w:b/>
          <w:bCs/>
          <w:sz w:val="16"/>
          <w:szCs w:val="16"/>
          <w:u w:val="single"/>
        </w:rPr>
      </w:pPr>
      <w:r>
        <w:rPr>
          <w:rFonts w:ascii="Stone Sans" w:hAnsi="Stone Sans" w:cs="Stone Sans"/>
          <w:smallCaps/>
        </w:rPr>
        <w:t>option:</w:t>
      </w:r>
      <w:r>
        <w:rPr>
          <w:rFonts w:ascii="Stone Sans" w:hAnsi="Stone Sans" w:cs="Stone Sans"/>
          <w:smallCaps/>
        </w:rPr>
        <w:tab/>
        <w:t>-A</w:t>
      </w:r>
      <w:r>
        <w:rPr>
          <w:rFonts w:ascii="Stone Sans" w:hAnsi="Stone Sans" w:cs="Stone Sans"/>
          <w:smallCaps/>
        </w:rPr>
        <w:tab/>
        <w:t>Export Crating</w:t>
      </w:r>
    </w:p>
    <w:p w14:paraId="1DE6D498" w14:textId="14A5DB83" w:rsidR="00FF728A" w:rsidRDefault="00FF728A" w:rsidP="00546ADF">
      <w:pPr>
        <w:pStyle w:val="DefaultText1"/>
        <w:spacing w:after="240"/>
        <w:ind w:left="720"/>
        <w:jc w:val="both"/>
        <w:rPr>
          <w:rFonts w:ascii="Stone Sans" w:hAnsi="Stone Sans" w:cs="Stone Sans"/>
          <w:sz w:val="16"/>
          <w:szCs w:val="16"/>
        </w:rPr>
      </w:pPr>
      <w:r>
        <w:rPr>
          <w:rFonts w:ascii="Stone Sans" w:hAnsi="Stone Sans" w:cs="Stone Sans"/>
          <w:sz w:val="16"/>
          <w:szCs w:val="16"/>
        </w:rPr>
        <w:t xml:space="preserve">The manufacturer </w:t>
      </w:r>
      <w:r w:rsidR="00546ADF">
        <w:rPr>
          <w:rFonts w:ascii="Stone Sans" w:hAnsi="Stone Sans" w:cs="Stone Sans"/>
          <w:sz w:val="16"/>
          <w:szCs w:val="16"/>
        </w:rPr>
        <w:t xml:space="preserve">shall </w:t>
      </w:r>
      <w:r>
        <w:rPr>
          <w:rFonts w:ascii="Stone Sans" w:hAnsi="Stone Sans" w:cs="Stone Sans"/>
          <w:sz w:val="16"/>
          <w:szCs w:val="16"/>
        </w:rPr>
        <w:t xml:space="preserve">crate the pole and upper bearing assembly for protection during shipping. Required for exported units.                   </w:t>
      </w:r>
    </w:p>
    <w:p w14:paraId="2A55B725" w14:textId="39F65748" w:rsidR="00813488" w:rsidRDefault="00813488" w:rsidP="00813488">
      <w:pPr>
        <w:pStyle w:val="DefaultText11"/>
        <w:spacing w:after="240"/>
        <w:ind w:left="720"/>
        <w:jc w:val="both"/>
        <w:rPr>
          <w:rFonts w:ascii="Stone Sans" w:hAnsi="Stone Sans" w:cs="Stone Sans"/>
          <w:b/>
          <w:bCs/>
          <w:sz w:val="16"/>
          <w:szCs w:val="16"/>
          <w:u w:val="single"/>
        </w:rPr>
      </w:pPr>
      <w:bookmarkStart w:id="2" w:name="_Hlk17549564"/>
      <w:r>
        <w:rPr>
          <w:rFonts w:ascii="Stone Sans" w:hAnsi="Stone Sans" w:cs="Stone Sans"/>
          <w:smallCaps/>
        </w:rPr>
        <w:t>option:</w:t>
      </w:r>
      <w:r>
        <w:rPr>
          <w:rFonts w:ascii="Stone Sans" w:hAnsi="Stone Sans" w:cs="Stone Sans"/>
          <w:smallCaps/>
        </w:rPr>
        <w:tab/>
        <w:t>-E</w:t>
      </w:r>
      <w:r>
        <w:rPr>
          <w:rFonts w:ascii="Stone Sans" w:hAnsi="Stone Sans" w:cs="Stone Sans"/>
          <w:smallCaps/>
        </w:rPr>
        <w:tab/>
        <w:t>Double Obstruction Light</w:t>
      </w:r>
    </w:p>
    <w:bookmarkEnd w:id="2"/>
    <w:p w14:paraId="6BD6D366" w14:textId="77777777" w:rsidR="00FF728A" w:rsidRDefault="00FF728A" w:rsidP="00FF728A">
      <w:pPr>
        <w:pStyle w:val="DefaultText11"/>
        <w:spacing w:after="90"/>
        <w:ind w:left="720"/>
        <w:jc w:val="both"/>
        <w:rPr>
          <w:rFonts w:ascii="Stone Sans" w:hAnsi="Stone Sans" w:cs="Stone Sans"/>
          <w:b/>
          <w:bCs/>
          <w:sz w:val="16"/>
          <w:szCs w:val="16"/>
          <w:u w:val="single"/>
        </w:rPr>
      </w:pPr>
      <w:r>
        <w:rPr>
          <w:rFonts w:ascii="Stone Sans" w:hAnsi="Stone Sans" w:cs="Stone Sans"/>
          <w:smallCaps/>
        </w:rPr>
        <w:t>option:</w:t>
      </w:r>
      <w:r>
        <w:rPr>
          <w:rFonts w:ascii="Stone Sans" w:hAnsi="Stone Sans" w:cs="Stone Sans"/>
          <w:smallCaps/>
        </w:rPr>
        <w:tab/>
        <w:t>-HSP</w:t>
      </w:r>
      <w:r>
        <w:rPr>
          <w:rFonts w:ascii="Stone Sans" w:hAnsi="Stone Sans" w:cs="Stone Sans"/>
          <w:smallCaps/>
        </w:rPr>
        <w:tab/>
        <w:t>Hinged Steel Pole</w:t>
      </w:r>
    </w:p>
    <w:p w14:paraId="2B78F0EF" w14:textId="114411E1" w:rsidR="00FF728A" w:rsidRDefault="00FF728A" w:rsidP="00FF728A">
      <w:pPr>
        <w:spacing w:after="100"/>
        <w:ind w:left="720"/>
        <w:jc w:val="both"/>
        <w:rPr>
          <w:rFonts w:ascii="Stone Sans" w:hAnsi="Stone Sans" w:cs="Stone Sans"/>
          <w:sz w:val="16"/>
          <w:szCs w:val="16"/>
        </w:rPr>
      </w:pPr>
      <w:r>
        <w:rPr>
          <w:rFonts w:ascii="Stone Sans" w:hAnsi="Stone Sans" w:cs="Stone Sans"/>
          <w:sz w:val="16"/>
          <w:szCs w:val="16"/>
        </w:rPr>
        <w:t xml:space="preserve">In place of the standard -HBA pole, the wind cone shall include a square, tapered, center hinged steel pole. The Point Lighting slipfitter sleeve design described above shall be retained. Due to the higher weight and unbalanced upper assembly, the pole shall include a mechanical winch for lowering the unit safely. Anchor bolts shall be included.                                                                  </w:t>
      </w:r>
    </w:p>
    <w:p w14:paraId="59BFC47C" w14:textId="77777777" w:rsidR="00FF728A" w:rsidRDefault="00FF728A" w:rsidP="00FF728A">
      <w:pPr>
        <w:ind w:left="720"/>
        <w:rPr>
          <w:rFonts w:ascii="Stone Sans" w:hAnsi="Stone Sans" w:cs="Stone Sans"/>
          <w:smallCaps/>
        </w:rPr>
      </w:pPr>
    </w:p>
    <w:p w14:paraId="3C2A17A9" w14:textId="4A06FBA7" w:rsidR="009E751D" w:rsidRPr="00333CC5" w:rsidRDefault="0030560E" w:rsidP="00D355E0">
      <w:pPr>
        <w:pStyle w:val="DefaultText1"/>
        <w:spacing w:after="90"/>
        <w:jc w:val="both"/>
        <w:rPr>
          <w:rFonts w:ascii="Stone Sans" w:hAnsi="Stone Sans"/>
          <w:sz w:val="16"/>
          <w:szCs w:val="16"/>
        </w:rPr>
      </w:pPr>
      <w:r>
        <w:rPr>
          <w:rFonts w:ascii="Stone Sans" w:hAnsi="Stone Sans"/>
          <w:noProof/>
          <w:sz w:val="16"/>
          <w:szCs w:val="16"/>
        </w:rPr>
        <w:pict w14:anchorId="179C988D">
          <v:shape id="Text Box 2" o:spid="_x0000_s1031" type="#_x0000_t202" style="position:absolute;left:0;text-align:left;margin-left:349.5pt;margin-top:720.4pt;width:116.2pt;height:23.15pt;z-index:3;visibility:visible;mso-wrap-distance-left:9pt;mso-wrap-distance-top:3.6pt;mso-wrap-distance-right:9pt;mso-wrap-distance-bottom:3.6pt;mso-position-horizontal-relative:text;mso-position-vertical-relative:page;mso-width-relative:margin;mso-height-relative:margin;v-text-anchor:top" stroked="f">
            <v:textbox>
              <w:txbxContent>
                <w:p w14:paraId="64215B8F" w14:textId="75BFB777" w:rsidR="00813488" w:rsidRDefault="00813488" w:rsidP="00813488">
                  <w:pPr>
                    <w:pStyle w:val="DefaultText"/>
                    <w:pBdr>
                      <w:top w:val="none" w:sz="1" w:space="0" w:color="000000"/>
                      <w:left w:val="none" w:sz="1" w:space="0" w:color="000000"/>
                      <w:bottom w:val="none" w:sz="1" w:space="0" w:color="000000"/>
                    </w:pBdr>
                    <w:rPr>
                      <w:rFonts w:ascii="Stone Sans" w:hAnsi="Stone Sans"/>
                      <w:sz w:val="16"/>
                    </w:rPr>
                  </w:pPr>
                  <w:r>
                    <w:rPr>
                      <w:rFonts w:ascii="Stone Sans" w:hAnsi="Stone Sans"/>
                    </w:rPr>
                    <w:t xml:space="preserve">WC144  </w:t>
                  </w:r>
                  <w:proofErr w:type="gramStart"/>
                  <w:r w:rsidR="006174C6">
                    <w:rPr>
                      <w:rFonts w:ascii="Stone Sans" w:hAnsi="Stone Sans"/>
                      <w:sz w:val="16"/>
                    </w:rPr>
                    <w:t>April</w:t>
                  </w:r>
                  <w:r>
                    <w:rPr>
                      <w:rFonts w:ascii="Stone Sans" w:hAnsi="Stone Sans"/>
                      <w:sz w:val="16"/>
                    </w:rPr>
                    <w:t>,</w:t>
                  </w:r>
                  <w:proofErr w:type="gramEnd"/>
                  <w:r>
                    <w:rPr>
                      <w:rFonts w:ascii="Stone Sans" w:hAnsi="Stone Sans"/>
                      <w:sz w:val="16"/>
                    </w:rPr>
                    <w:t xml:space="preserve"> 20</w:t>
                  </w:r>
                  <w:r w:rsidR="006174C6">
                    <w:rPr>
                      <w:rFonts w:ascii="Stone Sans" w:hAnsi="Stone Sans"/>
                      <w:sz w:val="16"/>
                    </w:rPr>
                    <w:t>21</w:t>
                  </w:r>
                </w:p>
                <w:p w14:paraId="6EC26D57" w14:textId="77777777" w:rsidR="00813488" w:rsidRDefault="00813488" w:rsidP="00813488"/>
              </w:txbxContent>
            </v:textbox>
            <w10:wrap anchory="page"/>
          </v:shape>
        </w:pict>
      </w:r>
      <w:r w:rsidR="00FF728A" w:rsidRPr="00333CC5">
        <w:rPr>
          <w:rFonts w:ascii="Stone Sans" w:hAnsi="Stone Sans"/>
          <w:sz w:val="16"/>
          <w:szCs w:val="16"/>
        </w:rPr>
        <w:t xml:space="preserve"> </w:t>
      </w:r>
    </w:p>
    <w:sectPr w:rsidR="009E751D" w:rsidRPr="00333CC5" w:rsidSect="000C1BC1">
      <w:headerReference w:type="even" r:id="rId7"/>
      <w:headerReference w:type="default" r:id="rId8"/>
      <w:pgSz w:w="12240" w:h="15840"/>
      <w:pgMar w:top="720" w:right="1260" w:bottom="288" w:left="1008" w:header="720"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223A0" w14:textId="77777777" w:rsidR="0030560E" w:rsidRDefault="0030560E">
      <w:r>
        <w:separator/>
      </w:r>
    </w:p>
  </w:endnote>
  <w:endnote w:type="continuationSeparator" w:id="0">
    <w:p w14:paraId="34374634" w14:textId="77777777" w:rsidR="0030560E" w:rsidRDefault="0030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Sans Condensed">
    <w:charset w:val="00"/>
    <w:family w:val="swiss"/>
    <w:pitch w:val="variable"/>
  </w:font>
  <w:font w:name="StoneSans">
    <w:altName w:val="Calibri"/>
    <w:charset w:val="00"/>
    <w:family w:val="swiss"/>
    <w:pitch w:val="variable"/>
    <w:sig w:usb0="00000003" w:usb1="00000000" w:usb2="00000000" w:usb3="00000000" w:csb0="00000001" w:csb1="00000000"/>
  </w:font>
  <w:font w:name="Imago Book">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 Sans">
    <w:panose1 w:val="0200060306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EACE9" w14:textId="77777777" w:rsidR="0030560E" w:rsidRDefault="0030560E">
      <w:r>
        <w:separator/>
      </w:r>
    </w:p>
  </w:footnote>
  <w:footnote w:type="continuationSeparator" w:id="0">
    <w:p w14:paraId="732A74D4" w14:textId="77777777" w:rsidR="0030560E" w:rsidRDefault="00305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B5AB0" w14:textId="77777777" w:rsidR="006B03A0" w:rsidRDefault="0026275E" w:rsidP="0094186C">
    <w:pPr>
      <w:pStyle w:val="DefaultText"/>
      <w:tabs>
        <w:tab w:val="center" w:pos="4680"/>
        <w:tab w:val="right" w:pos="9792"/>
      </w:tabs>
    </w:pPr>
    <w:r>
      <w:rPr>
        <w:rFonts w:ascii="Stone Sans" w:hAnsi="Stone Sans"/>
        <w:sz w:val="32"/>
      </w:rPr>
      <w:t xml:space="preserve">   </w:t>
    </w:r>
    <w:r w:rsidR="006B03A0">
      <w:rPr>
        <w:rFonts w:ascii="Stone Sans" w:hAnsi="Stone Sans"/>
        <w:sz w:val="32"/>
      </w:rPr>
      <w:t xml:space="preserve">     P</w:t>
    </w:r>
    <w:r w:rsidR="006B03A0">
      <w:rPr>
        <w:rFonts w:ascii="Stone Sans" w:hAnsi="Stone Sans"/>
        <w:sz w:val="24"/>
      </w:rPr>
      <w:t>OINT</w:t>
    </w:r>
    <w:r w:rsidR="006B03A0">
      <w:rPr>
        <w:rFonts w:ascii="Stone Sans" w:hAnsi="Stone Sans"/>
        <w:sz w:val="32"/>
      </w:rPr>
      <w:t>S</w:t>
    </w:r>
    <w:r w:rsidR="006B03A0">
      <w:rPr>
        <w:rFonts w:ascii="Stone Sans" w:hAnsi="Stone Sans"/>
        <w:sz w:val="24"/>
      </w:rPr>
      <w:t xml:space="preserve">PEC </w:t>
    </w:r>
    <w:r w:rsidR="006B03A0">
      <w:rPr>
        <w:rFonts w:ascii="Stone Sans" w:hAnsi="Stone Sans"/>
        <w:sz w:val="32"/>
      </w:rPr>
      <w:t>S</w:t>
    </w:r>
    <w:r w:rsidR="006B03A0">
      <w:rPr>
        <w:rFonts w:ascii="Stone Sans" w:hAnsi="Stone Sans"/>
        <w:sz w:val="24"/>
      </w:rPr>
      <w:t xml:space="preserve">ERIES  </w:t>
    </w:r>
    <w:r w:rsidR="006B03A0">
      <w:rPr>
        <w:rFonts w:ascii="Stone Sans" w:hAnsi="Stone Sans"/>
        <w:sz w:val="24"/>
      </w:rPr>
      <w:tab/>
      <w:t xml:space="preserve">                     </w:t>
    </w:r>
    <w:r w:rsidR="006B03A0">
      <w:rPr>
        <w:rFonts w:ascii="Stone Sans" w:hAnsi="Stone Sans"/>
        <w:sz w:val="32"/>
      </w:rPr>
      <w:t>S</w:t>
    </w:r>
    <w:r w:rsidR="006B03A0">
      <w:rPr>
        <w:rFonts w:ascii="Stone Sans" w:hAnsi="Stone Sans"/>
        <w:sz w:val="24"/>
      </w:rPr>
      <w:t xml:space="preserve">PECIFICATION </w:t>
    </w:r>
    <w:r w:rsidR="006B03A0">
      <w:rPr>
        <w:rFonts w:ascii="Stone Sans" w:hAnsi="Stone Sans"/>
        <w:sz w:val="32"/>
      </w:rPr>
      <w:t>G</w:t>
    </w:r>
    <w:r w:rsidR="006B03A0">
      <w:rPr>
        <w:rFonts w:ascii="Stone Sans" w:hAnsi="Stone Sans"/>
        <w:sz w:val="24"/>
      </w:rPr>
      <w:t>UIDE</w:t>
    </w:r>
    <w:r w:rsidR="006B03A0">
      <w:rPr>
        <w:rFonts w:ascii="Stone Sans" w:hAnsi="Stone Sans"/>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73194" w14:textId="77777777" w:rsidR="006B03A0" w:rsidRDefault="006B03A0" w:rsidP="0094186C">
    <w:pPr>
      <w:pStyle w:val="DefaultText"/>
      <w:tabs>
        <w:tab w:val="center" w:pos="4680"/>
        <w:tab w:val="right" w:pos="9792"/>
      </w:tabs>
    </w:pPr>
    <w:r>
      <w:rPr>
        <w:rFonts w:ascii="Stone Sans" w:hAnsi="Stone Sans"/>
        <w:sz w:val="32"/>
      </w:rPr>
      <w:t xml:space="preserve">     P</w:t>
    </w:r>
    <w:r>
      <w:rPr>
        <w:rFonts w:ascii="Stone Sans" w:hAnsi="Stone Sans"/>
        <w:sz w:val="24"/>
      </w:rPr>
      <w:t>OINT</w:t>
    </w:r>
    <w:r>
      <w:rPr>
        <w:rFonts w:ascii="Stone Sans" w:hAnsi="Stone Sans"/>
        <w:sz w:val="32"/>
      </w:rPr>
      <w:t>S</w:t>
    </w:r>
    <w:r>
      <w:rPr>
        <w:rFonts w:ascii="Stone Sans" w:hAnsi="Stone Sans"/>
        <w:sz w:val="24"/>
      </w:rPr>
      <w:t xml:space="preserve">PEC </w:t>
    </w:r>
    <w:r>
      <w:rPr>
        <w:rFonts w:ascii="Stone Sans" w:hAnsi="Stone Sans"/>
        <w:sz w:val="32"/>
      </w:rPr>
      <w:t>S</w:t>
    </w:r>
    <w:r>
      <w:rPr>
        <w:rFonts w:ascii="Stone Sans" w:hAnsi="Stone Sans"/>
        <w:sz w:val="24"/>
      </w:rPr>
      <w:t xml:space="preserve">ERIES  </w:t>
    </w:r>
    <w:r>
      <w:rPr>
        <w:rFonts w:ascii="Stone Sans" w:hAnsi="Stone Sans"/>
        <w:sz w:val="24"/>
      </w:rPr>
      <w:tab/>
      <w:t xml:space="preserve">                  </w:t>
    </w:r>
    <w:r>
      <w:rPr>
        <w:rFonts w:ascii="Stone Sans" w:hAnsi="Stone Sans"/>
        <w:sz w:val="32"/>
      </w:rPr>
      <w:t>S</w:t>
    </w:r>
    <w:r>
      <w:rPr>
        <w:rFonts w:ascii="Stone Sans" w:hAnsi="Stone Sans"/>
        <w:sz w:val="24"/>
      </w:rPr>
      <w:t xml:space="preserve">PECIFICATION </w:t>
    </w:r>
    <w:r>
      <w:rPr>
        <w:rFonts w:ascii="Stone Sans" w:hAnsi="Stone Sans"/>
        <w:sz w:val="32"/>
      </w:rPr>
      <w:t>G</w:t>
    </w:r>
    <w:r>
      <w:rPr>
        <w:rFonts w:ascii="Stone Sans" w:hAnsi="Stone Sans"/>
        <w:sz w:val="24"/>
      </w:rPr>
      <w:t>UIDE</w:t>
    </w:r>
    <w:r>
      <w:rPr>
        <w:rFonts w:ascii="Stone Sans" w:hAnsi="Stone Sans"/>
        <w:sz w:val="24"/>
      </w:rPr>
      <w:tab/>
      <w:t xml:space="preserve"> </w:t>
    </w:r>
    <w:r>
      <w:rPr>
        <w:rFonts w:ascii="Stone Sans" w:hAnsi="Stone Sans"/>
        <w:sz w:val="16"/>
      </w:rPr>
      <w:t xml:space="preserve">Page </w:t>
    </w:r>
    <w:r>
      <w:rPr>
        <w:rFonts w:ascii="Stone Sans" w:hAnsi="Stone Sans"/>
        <w:sz w:val="16"/>
      </w:rPr>
      <w:fldChar w:fldCharType="begin"/>
    </w:r>
    <w:r>
      <w:rPr>
        <w:rFonts w:ascii="Stone Sans" w:hAnsi="Stone Sans"/>
        <w:sz w:val="16"/>
      </w:rPr>
      <w:instrText>page  \* MERGEFORMAT</w:instrText>
    </w:r>
    <w:r>
      <w:rPr>
        <w:rFonts w:ascii="Stone Sans" w:hAnsi="Stone Sans"/>
        <w:sz w:val="16"/>
      </w:rPr>
      <w:fldChar w:fldCharType="separate"/>
    </w:r>
    <w:r w:rsidR="00333CC5">
      <w:rPr>
        <w:rFonts w:ascii="Stone Sans" w:hAnsi="Stone Sans"/>
        <w:noProof/>
        <w:sz w:val="16"/>
      </w:rPr>
      <w:t>3</w:t>
    </w:r>
    <w:r>
      <w:rPr>
        <w:rFonts w:ascii="Stone Sans" w:hAnsi="Stone Sans"/>
        <w:sz w:val="16"/>
      </w:rPr>
      <w:fldChar w:fldCharType="end"/>
    </w:r>
    <w:r>
      <w:rPr>
        <w:rFonts w:ascii="Stone Sans" w:hAnsi="Stone Sans"/>
        <w:sz w:val="16"/>
      </w:rPr>
      <w:t xml:space="preserve"> of </w:t>
    </w:r>
    <w:r>
      <w:rPr>
        <w:rFonts w:ascii="Stone Sans" w:hAnsi="Stone Sans"/>
        <w:sz w:val="16"/>
      </w:rPr>
      <w:fldChar w:fldCharType="begin"/>
    </w:r>
    <w:r>
      <w:rPr>
        <w:rFonts w:ascii="Stone Sans" w:hAnsi="Stone Sans"/>
        <w:sz w:val="16"/>
      </w:rPr>
      <w:instrText>numpages  \* MERGEFORMAT</w:instrText>
    </w:r>
    <w:r>
      <w:rPr>
        <w:rFonts w:ascii="Stone Sans" w:hAnsi="Stone Sans"/>
        <w:sz w:val="16"/>
      </w:rPr>
      <w:fldChar w:fldCharType="separate"/>
    </w:r>
    <w:r w:rsidR="001B2EA1">
      <w:rPr>
        <w:rFonts w:ascii="Stone Sans" w:hAnsi="Stone Sans"/>
        <w:noProof/>
        <w:sz w:val="16"/>
      </w:rPr>
      <w:t>2</w:t>
    </w:r>
    <w:r>
      <w:rPr>
        <w:rFonts w:ascii="Stone Sans" w:hAnsi="Stone Sans"/>
        <w:sz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1BC1"/>
    <w:rsid w:val="00032561"/>
    <w:rsid w:val="000514B4"/>
    <w:rsid w:val="000712A2"/>
    <w:rsid w:val="000C1BC1"/>
    <w:rsid w:val="000D23A5"/>
    <w:rsid w:val="000F13BC"/>
    <w:rsid w:val="000F719A"/>
    <w:rsid w:val="00130D88"/>
    <w:rsid w:val="001554C4"/>
    <w:rsid w:val="00155BD4"/>
    <w:rsid w:val="001B2EA1"/>
    <w:rsid w:val="001B3017"/>
    <w:rsid w:val="001F6ECA"/>
    <w:rsid w:val="00213C88"/>
    <w:rsid w:val="00224C98"/>
    <w:rsid w:val="002438EA"/>
    <w:rsid w:val="0026275E"/>
    <w:rsid w:val="002A733A"/>
    <w:rsid w:val="002B2AED"/>
    <w:rsid w:val="00304171"/>
    <w:rsid w:val="0030560E"/>
    <w:rsid w:val="00315DAE"/>
    <w:rsid w:val="00333CC5"/>
    <w:rsid w:val="0037611E"/>
    <w:rsid w:val="003B5274"/>
    <w:rsid w:val="003C0A19"/>
    <w:rsid w:val="003D0E74"/>
    <w:rsid w:val="003D67A5"/>
    <w:rsid w:val="003E4A9F"/>
    <w:rsid w:val="003F57D5"/>
    <w:rsid w:val="00411E62"/>
    <w:rsid w:val="004667B9"/>
    <w:rsid w:val="004A6C37"/>
    <w:rsid w:val="004B408F"/>
    <w:rsid w:val="004D6C65"/>
    <w:rsid w:val="00546ADF"/>
    <w:rsid w:val="00581714"/>
    <w:rsid w:val="006174C6"/>
    <w:rsid w:val="00620AC8"/>
    <w:rsid w:val="006A7EF8"/>
    <w:rsid w:val="006B03A0"/>
    <w:rsid w:val="006B3186"/>
    <w:rsid w:val="006C0A62"/>
    <w:rsid w:val="006E6AAD"/>
    <w:rsid w:val="006F4985"/>
    <w:rsid w:val="0071035B"/>
    <w:rsid w:val="00721D0A"/>
    <w:rsid w:val="00732BBF"/>
    <w:rsid w:val="007520EF"/>
    <w:rsid w:val="00755E6D"/>
    <w:rsid w:val="0076733E"/>
    <w:rsid w:val="00784767"/>
    <w:rsid w:val="007A2596"/>
    <w:rsid w:val="007C5BD9"/>
    <w:rsid w:val="007E3A32"/>
    <w:rsid w:val="007E61DD"/>
    <w:rsid w:val="00813488"/>
    <w:rsid w:val="00825275"/>
    <w:rsid w:val="00826163"/>
    <w:rsid w:val="00853A6F"/>
    <w:rsid w:val="00861BF2"/>
    <w:rsid w:val="0094186C"/>
    <w:rsid w:val="009875AD"/>
    <w:rsid w:val="00993689"/>
    <w:rsid w:val="009E0072"/>
    <w:rsid w:val="009E751D"/>
    <w:rsid w:val="009F5934"/>
    <w:rsid w:val="00A1603A"/>
    <w:rsid w:val="00A42D8D"/>
    <w:rsid w:val="00A56270"/>
    <w:rsid w:val="00A928F9"/>
    <w:rsid w:val="00A94A75"/>
    <w:rsid w:val="00A9744D"/>
    <w:rsid w:val="00AA148A"/>
    <w:rsid w:val="00AD339E"/>
    <w:rsid w:val="00AE2F1A"/>
    <w:rsid w:val="00B05C56"/>
    <w:rsid w:val="00B51E3D"/>
    <w:rsid w:val="00BA2ACB"/>
    <w:rsid w:val="00BB27B6"/>
    <w:rsid w:val="00BD630A"/>
    <w:rsid w:val="00BE7FB6"/>
    <w:rsid w:val="00C14077"/>
    <w:rsid w:val="00C4211B"/>
    <w:rsid w:val="00C45421"/>
    <w:rsid w:val="00C506AE"/>
    <w:rsid w:val="00C51713"/>
    <w:rsid w:val="00C647E0"/>
    <w:rsid w:val="00C83309"/>
    <w:rsid w:val="00C950EF"/>
    <w:rsid w:val="00D34B06"/>
    <w:rsid w:val="00D355E0"/>
    <w:rsid w:val="00D53C5B"/>
    <w:rsid w:val="00D624C8"/>
    <w:rsid w:val="00E06379"/>
    <w:rsid w:val="00E81C8F"/>
    <w:rsid w:val="00F47BB4"/>
    <w:rsid w:val="00F54E68"/>
    <w:rsid w:val="00FD3AFC"/>
    <w:rsid w:val="00FF7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4F219AC3"/>
  <w15:chartTrackingRefBased/>
  <w15:docId w15:val="{5CB0018C-9159-4896-90AA-4272F557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keepNext/>
      <w:outlineLvl w:val="0"/>
    </w:pPr>
    <w:rPr>
      <w:rFonts w:ascii="Verdana" w:hAnsi="Verdan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rFonts w:ascii="GillSans Condensed" w:hAnsi="GillSans Condensed"/>
      <w:b/>
      <w:bCs/>
      <w:sz w:val="28"/>
      <w:szCs w:val="28"/>
    </w:rPr>
  </w:style>
  <w:style w:type="paragraph" w:styleId="Footer">
    <w:name w:val="footer"/>
    <w:basedOn w:val="Normal"/>
    <w:rPr>
      <w:rFonts w:ascii="StoneSans" w:hAnsi="StoneSans"/>
    </w:rPr>
  </w:style>
  <w:style w:type="paragraph" w:styleId="Title">
    <w:name w:val="Title"/>
    <w:basedOn w:val="Normal"/>
    <w:qFormat/>
    <w:pPr>
      <w:keepNext/>
      <w:keepLines/>
      <w:spacing w:before="144" w:after="72"/>
      <w:jc w:val="center"/>
    </w:pPr>
    <w:rPr>
      <w:rFonts w:ascii="Imago Book" w:hAnsi="Imago Book"/>
      <w:b/>
      <w:bCs/>
      <w:sz w:val="36"/>
      <w:szCs w:val="36"/>
    </w:rPr>
  </w:style>
  <w:style w:type="paragraph" w:styleId="BodyText">
    <w:name w:val="Body Text"/>
    <w:basedOn w:val="Normal"/>
    <w:pPr>
      <w:jc w:val="both"/>
    </w:pPr>
    <w:rPr>
      <w:rFonts w:ascii="Verdana" w:hAnsi="Verdana"/>
    </w:rPr>
  </w:style>
  <w:style w:type="paragraph" w:customStyle="1" w:styleId="Footer1">
    <w:name w:val="Footer1"/>
    <w:basedOn w:val="Normal"/>
    <w:rPr>
      <w:rFonts w:ascii="StoneSans" w:hAnsi="StoneSans"/>
    </w:rPr>
  </w:style>
  <w:style w:type="paragraph" w:customStyle="1" w:styleId="DefaultText11">
    <w:name w:val="Default Text:1:1"/>
    <w:basedOn w:val="Normal"/>
    <w:rPr>
      <w:rFonts w:ascii="StoneSans" w:hAnsi="StoneSans"/>
      <w:sz w:val="18"/>
      <w:szCs w:val="18"/>
    </w:rPr>
  </w:style>
  <w:style w:type="paragraph" w:customStyle="1" w:styleId="DefaultText1">
    <w:name w:val="Default Text:1"/>
    <w:basedOn w:val="Normal"/>
    <w:rPr>
      <w:rFonts w:ascii="StoneSans" w:hAnsi="StoneSans"/>
      <w:sz w:val="18"/>
      <w:szCs w:val="18"/>
    </w:rPr>
  </w:style>
  <w:style w:type="paragraph" w:customStyle="1" w:styleId="defaultsty">
    <w:name w:val="_default.sty"/>
    <w:basedOn w:val="Normal"/>
    <w:rPr>
      <w:rFonts w:ascii="StoneSans" w:hAnsi="StoneSans"/>
      <w:sz w:val="22"/>
      <w:szCs w:val="22"/>
    </w:rPr>
  </w:style>
  <w:style w:type="paragraph" w:customStyle="1" w:styleId="Subhead">
    <w:name w:val="Subhead"/>
    <w:basedOn w:val="Normal"/>
    <w:pPr>
      <w:spacing w:before="72" w:after="72"/>
    </w:pPr>
    <w:rPr>
      <w:rFonts w:ascii="Imago Book" w:hAnsi="Imago Book"/>
      <w:b/>
      <w:bCs/>
      <w:sz w:val="22"/>
      <w:szCs w:val="22"/>
    </w:rPr>
  </w:style>
  <w:style w:type="paragraph" w:customStyle="1" w:styleId="NumberList">
    <w:name w:val="Number List"/>
    <w:basedOn w:val="Normal"/>
    <w:rPr>
      <w:rFonts w:ascii="StoneSans" w:hAnsi="StoneSans"/>
      <w:sz w:val="22"/>
      <w:szCs w:val="22"/>
    </w:rPr>
  </w:style>
  <w:style w:type="paragraph" w:customStyle="1" w:styleId="Bullet1">
    <w:name w:val="Bullet 1"/>
    <w:basedOn w:val="Normal"/>
    <w:rPr>
      <w:rFonts w:ascii="StoneSans" w:hAnsi="StoneSans"/>
      <w:sz w:val="22"/>
      <w:szCs w:val="22"/>
    </w:rPr>
  </w:style>
  <w:style w:type="paragraph" w:customStyle="1" w:styleId="Bullet">
    <w:name w:val="Bullet"/>
    <w:basedOn w:val="Normal"/>
    <w:rPr>
      <w:rFonts w:ascii="StoneSans" w:hAnsi="StoneSans"/>
      <w:sz w:val="22"/>
      <w:szCs w:val="22"/>
    </w:rPr>
  </w:style>
  <w:style w:type="paragraph" w:customStyle="1" w:styleId="BodySingle">
    <w:name w:val="Body Single"/>
    <w:basedOn w:val="Normal"/>
    <w:rPr>
      <w:rFonts w:ascii="StoneSans" w:hAnsi="StoneSans"/>
      <w:sz w:val="16"/>
      <w:szCs w:val="16"/>
    </w:rPr>
  </w:style>
  <w:style w:type="paragraph" w:customStyle="1" w:styleId="SeqLevel1">
    <w:name w:val="Seq Level 1"/>
    <w:basedOn w:val="Normal"/>
    <w:rPr>
      <w:rFonts w:ascii="StoneSans" w:hAnsi="StoneSans"/>
      <w:sz w:val="18"/>
      <w:szCs w:val="18"/>
    </w:rPr>
  </w:style>
  <w:style w:type="paragraph" w:customStyle="1" w:styleId="SeqLevel2">
    <w:name w:val="Seq Level 2"/>
    <w:basedOn w:val="Normal"/>
    <w:rPr>
      <w:rFonts w:ascii="StoneSans" w:hAnsi="StoneSans"/>
      <w:sz w:val="18"/>
      <w:szCs w:val="18"/>
    </w:rPr>
  </w:style>
  <w:style w:type="paragraph" w:customStyle="1" w:styleId="SeqLevel3">
    <w:name w:val="Seq Level 3"/>
    <w:basedOn w:val="Normal"/>
    <w:rPr>
      <w:rFonts w:ascii="StoneSans" w:hAnsi="StoneSans"/>
      <w:sz w:val="18"/>
      <w:szCs w:val="18"/>
    </w:rPr>
  </w:style>
  <w:style w:type="paragraph" w:customStyle="1" w:styleId="SeqLevel4">
    <w:name w:val="Seq Level 4"/>
    <w:basedOn w:val="Normal"/>
    <w:rPr>
      <w:rFonts w:ascii="StoneSans" w:hAnsi="StoneSans"/>
      <w:sz w:val="18"/>
      <w:szCs w:val="18"/>
    </w:rPr>
  </w:style>
  <w:style w:type="paragraph" w:customStyle="1" w:styleId="SeqLevel5">
    <w:name w:val="Seq Level 5"/>
    <w:basedOn w:val="Normal"/>
    <w:rPr>
      <w:rFonts w:ascii="StoneSans" w:hAnsi="StoneSans"/>
      <w:sz w:val="18"/>
      <w:szCs w:val="18"/>
    </w:rPr>
  </w:style>
  <w:style w:type="paragraph" w:customStyle="1" w:styleId="SeqLevel6">
    <w:name w:val="Seq Level 6"/>
    <w:basedOn w:val="Normal"/>
    <w:rPr>
      <w:rFonts w:ascii="StoneSans" w:hAnsi="StoneSans"/>
      <w:sz w:val="18"/>
      <w:szCs w:val="18"/>
    </w:rPr>
  </w:style>
  <w:style w:type="paragraph" w:customStyle="1" w:styleId="SeqLevel7">
    <w:name w:val="Seq Level 7"/>
    <w:basedOn w:val="Normal"/>
    <w:rPr>
      <w:rFonts w:ascii="StoneSans" w:hAnsi="StoneSans"/>
      <w:sz w:val="18"/>
      <w:szCs w:val="18"/>
    </w:rPr>
  </w:style>
  <w:style w:type="paragraph" w:customStyle="1" w:styleId="SeqLevel8">
    <w:name w:val="Seq Level 8"/>
    <w:basedOn w:val="Normal"/>
    <w:rPr>
      <w:rFonts w:ascii="StoneSans" w:hAnsi="StoneSans"/>
      <w:sz w:val="18"/>
      <w:szCs w:val="18"/>
    </w:rPr>
  </w:style>
  <w:style w:type="paragraph" w:customStyle="1" w:styleId="SeqLevel9">
    <w:name w:val="Seq Level 9"/>
    <w:basedOn w:val="Normal"/>
    <w:rPr>
      <w:rFonts w:ascii="StoneSans" w:hAnsi="StoneSans"/>
      <w:sz w:val="18"/>
      <w:szCs w:val="18"/>
    </w:rPr>
  </w:style>
  <w:style w:type="paragraph" w:customStyle="1" w:styleId="WPBullets">
    <w:name w:val="WP Bullets"/>
    <w:basedOn w:val="Normal"/>
    <w:rPr>
      <w:rFonts w:ascii="StoneSans" w:hAnsi="StoneSans"/>
      <w:sz w:val="18"/>
      <w:szCs w:val="18"/>
    </w:rPr>
  </w:style>
  <w:style w:type="paragraph" w:customStyle="1" w:styleId="DefaultText">
    <w:name w:val="Default Text"/>
    <w:basedOn w:val="Normal"/>
    <w:rPr>
      <w:rFonts w:ascii="StoneSans" w:hAnsi="StoneSans"/>
      <w:sz w:val="18"/>
      <w:szCs w:val="18"/>
    </w:rPr>
  </w:style>
  <w:style w:type="paragraph" w:styleId="BalloonText">
    <w:name w:val="Balloon Text"/>
    <w:basedOn w:val="Normal"/>
    <w:semiHidden/>
    <w:rsid w:val="000514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POINT OBSTRUCTION LIGHTS</vt:lpstr>
    </vt:vector>
  </TitlesOfParts>
  <Company>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 OBSTRUCTION LIGHTS</dc:title>
  <dc:subject/>
  <dc:creator>Mike Callahan</dc:creator>
  <cp:keywords/>
  <cp:lastModifiedBy>Michael Callahan</cp:lastModifiedBy>
  <cp:revision>12</cp:revision>
  <cp:lastPrinted>2011-09-19T03:55:00Z</cp:lastPrinted>
  <dcterms:created xsi:type="dcterms:W3CDTF">2019-08-23T19:06:00Z</dcterms:created>
  <dcterms:modified xsi:type="dcterms:W3CDTF">2021-04-21T00:48:00Z</dcterms:modified>
</cp:coreProperties>
</file>